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3E8" w:rsidRPr="00AC3EA5" w:rsidRDefault="00AC3EA5" w:rsidP="00AC3EA5">
      <w:pPr>
        <w:tabs>
          <w:tab w:val="left" w:pos="2268"/>
          <w:tab w:val="left" w:pos="2694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</w:rPr>
      </w:pPr>
      <w:bookmarkStart w:id="0" w:name="_GoBack"/>
      <w:bookmarkEnd w:id="0"/>
      <w:r w:rsidRPr="00AC3EA5">
        <w:rPr>
          <w:rFonts w:ascii="Times New Roman" w:eastAsia="Times New Roman" w:hAnsi="Times New Roman" w:cs="Times New Roman"/>
          <w:b/>
          <w:sz w:val="28"/>
        </w:rPr>
        <w:t>ПАСПОРТ</w:t>
      </w:r>
    </w:p>
    <w:p w:rsidR="000B03E8" w:rsidRPr="00AC3EA5" w:rsidRDefault="00AC3EA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C3EA5">
        <w:rPr>
          <w:rFonts w:ascii="Times New Roman" w:eastAsia="Times New Roman" w:hAnsi="Times New Roman" w:cs="Times New Roman"/>
          <w:b/>
          <w:sz w:val="24"/>
        </w:rPr>
        <w:t xml:space="preserve">лагеря, организованного МБОУ СОШ с. </w:t>
      </w:r>
      <w:proofErr w:type="spellStart"/>
      <w:r w:rsidRPr="00AC3EA5">
        <w:rPr>
          <w:rFonts w:ascii="Times New Roman" w:eastAsia="Times New Roman" w:hAnsi="Times New Roman" w:cs="Times New Roman"/>
          <w:b/>
          <w:sz w:val="24"/>
        </w:rPr>
        <w:t>Акбердино</w:t>
      </w:r>
      <w:proofErr w:type="spellEnd"/>
      <w:r w:rsidRPr="00AC3EA5">
        <w:rPr>
          <w:rFonts w:ascii="Times New Roman" w:eastAsia="Times New Roman" w:hAnsi="Times New Roman" w:cs="Times New Roman"/>
          <w:b/>
          <w:sz w:val="24"/>
        </w:rPr>
        <w:t>,</w:t>
      </w:r>
    </w:p>
    <w:p w:rsidR="000B03E8" w:rsidRPr="00AC3EA5" w:rsidRDefault="00AC3EA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</w:rPr>
      </w:pPr>
      <w:proofErr w:type="gramStart"/>
      <w:r w:rsidRPr="00AC3EA5">
        <w:rPr>
          <w:rFonts w:ascii="Times New Roman" w:eastAsia="Times New Roman" w:hAnsi="Times New Roman" w:cs="Times New Roman"/>
          <w:b/>
          <w:sz w:val="24"/>
        </w:rPr>
        <w:t>осуществляющим</w:t>
      </w:r>
      <w:proofErr w:type="gramEnd"/>
      <w:r w:rsidRPr="00AC3EA5">
        <w:rPr>
          <w:rFonts w:ascii="Times New Roman" w:eastAsia="Times New Roman" w:hAnsi="Times New Roman" w:cs="Times New Roman"/>
          <w:b/>
          <w:sz w:val="24"/>
        </w:rPr>
        <w:t xml:space="preserve"> организацию отдыха и здоровья обучающихся,</w:t>
      </w:r>
    </w:p>
    <w:p w:rsidR="000B03E8" w:rsidRPr="00AC3EA5" w:rsidRDefault="00AC3EA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C3EA5">
        <w:rPr>
          <w:rFonts w:ascii="Times New Roman" w:eastAsia="Times New Roman" w:hAnsi="Times New Roman" w:cs="Times New Roman"/>
          <w:b/>
          <w:sz w:val="24"/>
        </w:rPr>
        <w:t xml:space="preserve"> в каникулярное время с дневным пребыванием с 31.03.2025 по 06.04.2025</w:t>
      </w:r>
    </w:p>
    <w:p w:rsidR="000B03E8" w:rsidRPr="00AC3EA5" w:rsidRDefault="00AC3EA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C3EA5">
        <w:rPr>
          <w:rFonts w:ascii="Times New Roman" w:eastAsia="Times New Roman" w:hAnsi="Times New Roman" w:cs="Times New Roman"/>
          <w:b/>
          <w:sz w:val="24"/>
        </w:rPr>
        <w:t>по состоянию на «31» марта 2025 г.</w:t>
      </w:r>
    </w:p>
    <w:p w:rsidR="000B03E8" w:rsidRPr="00AC3EA5" w:rsidRDefault="000B03E8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9508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"/>
        <w:gridCol w:w="2319"/>
        <w:gridCol w:w="425"/>
        <w:gridCol w:w="1621"/>
        <w:gridCol w:w="1849"/>
        <w:gridCol w:w="1720"/>
        <w:gridCol w:w="1189"/>
      </w:tblGrid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0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b/>
                <w:sz w:val="24"/>
              </w:rPr>
              <w:t>1. Общие сведения об организации отдыха детей и  их оздоровления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</w:rPr>
              <w:t>Полное наименование организации отдыха детей и их оздоровления (далее -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бюджетное общеобразовательное учреждение «Средняя общеобразовательная школа села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Акбердино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» муниципального района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Иглинский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район Республики Башкортостан,</w:t>
            </w: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муниципальное учреждение,</w:t>
            </w: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ИНН 0224007034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1.2</w:t>
            </w: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</w:rPr>
              <w:t>Юридический адрес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452418, Республика Башкортостан,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Иглинский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район, село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Акбердино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0B03E8" w:rsidRPr="00AC3EA5" w:rsidRDefault="00AC3EA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улица Газпромовская, 25/1</w:t>
            </w:r>
          </w:p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1.3</w:t>
            </w: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</w:rPr>
              <w:t xml:space="preserve">Фактический адрес местонахождения, телефон, факс, адреса электронной почты и </w:t>
            </w:r>
            <w:proofErr w:type="gramStart"/>
            <w:r w:rsidRPr="00AC3EA5">
              <w:rPr>
                <w:rFonts w:ascii="Times New Roman" w:eastAsia="Times New Roman" w:hAnsi="Times New Roman" w:cs="Times New Roman"/>
              </w:rPr>
              <w:t>интернет-страницы</w:t>
            </w:r>
            <w:proofErr w:type="gramEnd"/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452418, Республика Башкортостан,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Иглинский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район, село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Акбердино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>, улица Газпромовская, 25/1, 8(34795)25150,       e-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mail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: сайт </w:t>
            </w:r>
            <w:hyperlink r:id="rId5">
              <w:r w:rsidRPr="00AC3EA5">
                <w:rPr>
                  <w:rFonts w:ascii="Times New Roman" w:eastAsia="Times New Roman" w:hAnsi="Times New Roman" w:cs="Times New Roman"/>
                  <w:sz w:val="24"/>
                  <w:u w:val="single"/>
                </w:rPr>
                <w:t>https://soshakberdino.02edu.ru/</w:t>
              </w:r>
            </w:hyperlink>
          </w:p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1.4</w:t>
            </w: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</w:rPr>
              <w:t>Удаленность ближайшего населенного пункта, расстояние до него от организации (</w:t>
            </w:r>
            <w:proofErr w:type="gramStart"/>
            <w:r w:rsidRPr="00AC3EA5">
              <w:rPr>
                <w:rFonts w:ascii="Times New Roman" w:eastAsia="Times New Roman" w:hAnsi="Times New Roman" w:cs="Times New Roman"/>
              </w:rPr>
              <w:t>км</w:t>
            </w:r>
            <w:proofErr w:type="gramEnd"/>
            <w:r w:rsidRPr="00AC3EA5"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0 км, располагается 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с.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Акбердино</w:t>
            </w:r>
            <w:proofErr w:type="spellEnd"/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1.5</w:t>
            </w: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</w:rPr>
              <w:t>Учредитель организации (полное наименование):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муниципального района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Иглинский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район Республики Башкортостан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Адрес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Иглинский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район, село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Иглино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>, улица Ленина, 58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контактный телефон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8 (34795) 2 10 35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Ф.И.О. руководителя (без сокращений)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Насырова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Гюзель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Раисовна</w:t>
            </w:r>
            <w:proofErr w:type="spellEnd"/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1.6</w:t>
            </w: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Собственник организации (полное имя/наименование):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 район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Иглинский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район Республики Башкортостан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Адрес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Иглинский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район, село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Иглино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>, улица Ленина, 58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контактный телефон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8 (34795) 2 10 35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Ф.И.О. руководителя (без сокращений)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Насырова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Гюзель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Раисовна</w:t>
            </w:r>
            <w:proofErr w:type="spellEnd"/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1.7</w:t>
            </w: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Руководитель организации: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Ф.И.О. (без сокращений)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Хасанов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Гаяз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Ахмадуллович</w:t>
            </w:r>
            <w:proofErr w:type="spellEnd"/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образование (высшее/средне-специальное, что и когда окончил)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Высше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е(</w:t>
            </w:r>
            <w:proofErr w:type="gramEnd"/>
            <w:r w:rsidRPr="00AC3EA5">
              <w:rPr>
                <w:rFonts w:ascii="Times New Roman" w:eastAsia="Times New Roman" w:hAnsi="Times New Roman" w:cs="Times New Roman"/>
                <w:sz w:val="24"/>
              </w:rPr>
              <w:t>Башкирский Государственный Педагогический  Институт, 1992 г.).Кандидат философских наук, почётный работник образования и воспитания РФ, отличник образования РБ.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стаж работы в данной должности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30 лет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контактный телефон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8(34795)25150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lastRenderedPageBreak/>
              <w:t>1.8</w:t>
            </w: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Тип организации: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организация отдыха детей и их оздоровления сезонного действия или круглогодичного действия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лагерь, организованный образовательной организацией, осуществляющей организацию отдыха и 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оздоровления</w:t>
            </w:r>
            <w:proofErr w:type="gram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обучающихся в каникулярное время с дневным пребыванием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+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детский лагерь труда и отдыха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детский лагерь палаточного типа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детский специализированный (профильный) лагерь и детский лагерь различной тематической направленности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санаторный оздоровительный лагерь круглогодичного действия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1.9</w:t>
            </w: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Документ, на основании которого действует</w:t>
            </w: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организация (устав, положение)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Устав, утвержден постановлением администрации муниципального района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Иглинский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район Республики Башкортостан </w:t>
            </w:r>
            <w:r w:rsidRPr="00AC3EA5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09-3873 от 21.09.2015года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1.10</w:t>
            </w: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Год ввода организации в эксплуатацию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2008 год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1.11</w:t>
            </w: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Период функционирования организации (круглогодично, сезонно)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Сезонно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1.12</w:t>
            </w: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132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1.1</w:t>
            </w:r>
            <w:r w:rsidRPr="00AC3EA5">
              <w:rPr>
                <w:rFonts w:ascii="Times New Roman" w:eastAsia="Calibri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Наличие проекта организации (технический паспорт, </w:t>
            </w:r>
            <w:r w:rsidRPr="00AC3EA5">
              <w:rPr>
                <w:rFonts w:ascii="Times New Roman" w:eastAsia="Times New Roman" w:hAnsi="Times New Roman" w:cs="Times New Roman"/>
                <w:sz w:val="24"/>
              </w:rPr>
              <w:lastRenderedPageBreak/>
              <w:t>реквизиты)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lastRenderedPageBreak/>
              <w:t>+, технический паспорт от 30.10.2008г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lastRenderedPageBreak/>
              <w:t>1.14</w:t>
            </w: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Год последнего ремонта: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Капитальный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2024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1.15</w:t>
            </w: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Количество смен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1.16</w:t>
            </w: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Длительность смен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21 день (лето)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1.17</w:t>
            </w: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Загрузка по сменам (количество детей):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85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1-я смена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2-я смена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3-я смена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4-я смена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загрузка в период осенних, зимних, весенних каникул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60 - осень, весна - 40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1.18</w:t>
            </w:r>
          </w:p>
        </w:tc>
        <w:tc>
          <w:tcPr>
            <w:tcW w:w="27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7-17</w:t>
            </w:r>
          </w:p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лет 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1.19</w:t>
            </w:r>
          </w:p>
        </w:tc>
        <w:tc>
          <w:tcPr>
            <w:tcW w:w="912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Здания и сооружения нежилого назначения:</w:t>
            </w:r>
          </w:p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Количество, этажность</w:t>
            </w:r>
          </w:p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1, двухэтажное кирпичное</w:t>
            </w:r>
          </w:p>
        </w:tc>
        <w:tc>
          <w:tcPr>
            <w:tcW w:w="20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Год постройки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Площадь (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кв.м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  <w:tc>
          <w:tcPr>
            <w:tcW w:w="1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Степень износа (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%)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 какое количество детей рассчитано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2008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2382,2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кв.м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132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1.20</w:t>
            </w:r>
          </w:p>
        </w:tc>
        <w:tc>
          <w:tcPr>
            <w:tcW w:w="912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автотранспорта на балансе (количество единиц, марка), в том числе: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Автобусы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 , ПАЗ 32053 70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Микроавтобусы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Автотранспорт коммунального назначения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1.21</w:t>
            </w:r>
          </w:p>
        </w:tc>
        <w:tc>
          <w:tcPr>
            <w:tcW w:w="912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Территория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Общая площадь земельного участка (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га</w:t>
            </w:r>
            <w:proofErr w:type="gramEnd"/>
            <w:r w:rsidRPr="00AC3EA5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20 426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кв.м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Площадь озеленения (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га</w:t>
            </w:r>
            <w:proofErr w:type="gramEnd"/>
            <w:r w:rsidRPr="00AC3EA5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18 820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кв.м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Наличие насаждений на </w:t>
            </w:r>
            <w:r w:rsidRPr="00AC3EA5">
              <w:rPr>
                <w:rFonts w:ascii="Times New Roman" w:eastAsia="Times New Roman" w:hAnsi="Times New Roman" w:cs="Times New Roman"/>
                <w:sz w:val="24"/>
              </w:rPr>
              <w:lastRenderedPageBreak/>
              <w:t>территории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lastRenderedPageBreak/>
              <w:t>+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+, санитарно-эпидемиологическое заключение </w:t>
            </w: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02 БЦ 01 000 М 000178.02.23 от 09.02.2023 г.</w:t>
            </w: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1.22</w:t>
            </w:r>
          </w:p>
        </w:tc>
        <w:tc>
          <w:tcPr>
            <w:tcW w:w="912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водного объекта, в том числе его удаленность от территории лагеря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Бассейн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Пруд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+, 1,3 км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Река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Озеро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+, 2,2 км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Водохранилище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Море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1.23</w:t>
            </w:r>
          </w:p>
        </w:tc>
        <w:tc>
          <w:tcPr>
            <w:tcW w:w="912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оборудованного пляжа, в том числе: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ограждения в зоне купания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душевой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туалета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кабин для переодевания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навесов от солнца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пункта медицинской помощи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поста службы спасения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  <w:sz w:val="24"/>
              </w:rPr>
              <w:t>1.24</w:t>
            </w:r>
          </w:p>
        </w:tc>
        <w:tc>
          <w:tcPr>
            <w:tcW w:w="912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Обеспечение мерами пожарной и антитеррористической безопасности, в том числе: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Ограждение (указать какое)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+, забор металлический решетчатый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Охрана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+, ОООЧОО «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Кондр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>», УВО по городу Уфе – филиала ФГКУ «УВО ВНГ России по РБ»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Организация пропускного режима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+, ОООЧОО «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Кондр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>», УВО по городу Уфе – филиала ФГКУ «УВО ВНГ России по РБ»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Наличие кнопки тревожной сигнализации </w:t>
            </w:r>
            <w:r w:rsidRPr="00AC3EA5">
              <w:rPr>
                <w:rFonts w:ascii="Times New Roman" w:eastAsia="Times New Roman" w:hAnsi="Times New Roman" w:cs="Times New Roman"/>
                <w:sz w:val="24"/>
              </w:rPr>
              <w:lastRenderedPageBreak/>
              <w:t>(КТО)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lastRenderedPageBreak/>
              <w:t>-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автоматической пожарной сигнализация (АГ1С) с выводом сигнала на пульт пожарной части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системы оповещения и управления эвакуацией людей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Укомплектованность первичными средствами пожаротушения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</w:tr>
      <w:tr w:rsidR="00AC3EA5" w:rsidRPr="00AC3EA5" w:rsidT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68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</w:tr>
    </w:tbl>
    <w:p w:rsidR="000B03E8" w:rsidRPr="00AC3EA5" w:rsidRDefault="000B03E8">
      <w:pPr>
        <w:suppressAutoHyphens/>
        <w:rPr>
          <w:rFonts w:ascii="Times New Roman" w:eastAsia="Calibri" w:hAnsi="Times New Roman" w:cs="Times New Roman"/>
          <w:sz w:val="24"/>
        </w:rPr>
      </w:pPr>
    </w:p>
    <w:p w:rsidR="000B03E8" w:rsidRPr="00AC3EA5" w:rsidRDefault="000B03E8">
      <w:pPr>
        <w:suppressAutoHyphens/>
        <w:rPr>
          <w:rFonts w:ascii="Times New Roman" w:eastAsia="Calibri" w:hAnsi="Times New Roman" w:cs="Times New Roman"/>
          <w:sz w:val="24"/>
        </w:rPr>
      </w:pPr>
    </w:p>
    <w:p w:rsidR="000B03E8" w:rsidRPr="00AC3EA5" w:rsidRDefault="000B03E8">
      <w:pPr>
        <w:suppressAutoHyphens/>
        <w:rPr>
          <w:rFonts w:ascii="Times New Roman" w:eastAsia="Calibri" w:hAnsi="Times New Roman" w:cs="Times New Roman"/>
          <w:sz w:val="24"/>
        </w:rPr>
      </w:pPr>
    </w:p>
    <w:p w:rsidR="000B03E8" w:rsidRPr="00AC3EA5" w:rsidRDefault="000B03E8">
      <w:pPr>
        <w:suppressAutoHyphens/>
        <w:rPr>
          <w:rFonts w:ascii="Times New Roman" w:eastAsia="Calibri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8"/>
        <w:gridCol w:w="2548"/>
        <w:gridCol w:w="1482"/>
        <w:gridCol w:w="1303"/>
        <w:gridCol w:w="1478"/>
        <w:gridCol w:w="1823"/>
      </w:tblGrid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7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b/>
                <w:sz w:val="24"/>
              </w:rPr>
              <w:t>2. Сведения о штатной численности организации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Штатная численность организации, в том числе:</w:t>
            </w:r>
          </w:p>
        </w:tc>
        <w:tc>
          <w:tcPr>
            <w:tcW w:w="28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Количество (чел.)</w:t>
            </w:r>
          </w:p>
        </w:tc>
        <w:tc>
          <w:tcPr>
            <w:tcW w:w="3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Образовательный уровень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По штату</w:t>
            </w:r>
          </w:p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В наличии</w:t>
            </w:r>
          </w:p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Высшее</w:t>
            </w:r>
          </w:p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Средне-специальное</w:t>
            </w:r>
          </w:p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Педагогические работники</w:t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Медицинские работники</w:t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Работники пищеблока</w:t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2.4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Административно-хозяйственный персонал</w:t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2.5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Другие (секретарь, электрик, плотник, </w:t>
            </w:r>
            <w:r w:rsidRPr="00AC3EA5">
              <w:rPr>
                <w:rFonts w:ascii="Times New Roman" w:eastAsia="Times New Roman" w:hAnsi="Times New Roman" w:cs="Times New Roman"/>
                <w:sz w:val="24"/>
              </w:rPr>
              <w:lastRenderedPageBreak/>
              <w:t>техничка, охранник)</w:t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lastRenderedPageBreak/>
              <w:t>(технички-2, дворник-1, охрана-4)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</w:tbl>
    <w:p w:rsidR="000B03E8" w:rsidRPr="00AC3EA5" w:rsidRDefault="000B03E8">
      <w:pPr>
        <w:suppressAutoHyphens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2662"/>
        <w:gridCol w:w="1377"/>
        <w:gridCol w:w="1377"/>
        <w:gridCol w:w="1377"/>
        <w:gridCol w:w="1877"/>
      </w:tblGrid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7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b/>
                <w:sz w:val="24"/>
              </w:rPr>
              <w:t>3. сведения об условиях размещения детей и подростков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Характеристика помещений</w:t>
            </w:r>
          </w:p>
        </w:tc>
        <w:tc>
          <w:tcPr>
            <w:tcW w:w="612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Специальные помещения (по числу этажей и помещений)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 этаж</w:t>
            </w:r>
          </w:p>
        </w:tc>
        <w:tc>
          <w:tcPr>
            <w:tcW w:w="33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 этаж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Номер спального помещения (строка разбивается по количеству помещений)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AC3EA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AC3EA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AC3EA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AC3EA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Площадь спального помещения (в м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</w:t>
            </w:r>
            <w:proofErr w:type="gramEnd"/>
            <w:r w:rsidRPr="00AC3EA5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Высота спального помещения (в метрах</w:t>
            </w:r>
            <w:proofErr w:type="gramEnd"/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Количество коек (шт.)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Год последнего ремонта, в том числе: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Капитальный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горячего водоснабжения (на этаже), в том числе: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Централизованное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Децентрализованное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холодного водоснабжения (на этаже, в том числе):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Централизованное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Децентрализованное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сушилок для одежды и обуви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Количество кранов в умывальнике (на этаже)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Количество очков в туалете (на этаже)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комнаты личной гигиены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камеры хранения личных вещей детей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</w:tbl>
    <w:p w:rsidR="000B03E8" w:rsidRPr="00AC3EA5" w:rsidRDefault="000B03E8">
      <w:pPr>
        <w:suppressAutoHyphens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8"/>
        <w:gridCol w:w="2127"/>
        <w:gridCol w:w="1553"/>
        <w:gridCol w:w="1506"/>
        <w:gridCol w:w="1476"/>
        <w:gridCol w:w="2042"/>
      </w:tblGrid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7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Обеспеченность физкультурно-оздоровительными сооружениями, площадками 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b/>
                <w:sz w:val="24"/>
              </w:rPr>
              <w:t>для</w:t>
            </w:r>
            <w:proofErr w:type="gramEnd"/>
            <w:r w:rsidRPr="00AC3EA5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Год постройки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Площадь (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кв.м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Степень износа (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%)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 какое количество детей рассчитано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Волейбола</w:t>
            </w: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2008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162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кв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20%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Баскетбола</w:t>
            </w: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Бадминтона</w:t>
            </w: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2008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162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кв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20%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Настольного </w:t>
            </w:r>
            <w:r w:rsidRPr="00AC3EA5">
              <w:rPr>
                <w:rFonts w:ascii="Times New Roman" w:eastAsia="Times New Roman" w:hAnsi="Times New Roman" w:cs="Times New Roman"/>
                <w:sz w:val="24"/>
              </w:rPr>
              <w:lastRenderedPageBreak/>
              <w:t>тенниса</w:t>
            </w: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lastRenderedPageBreak/>
              <w:t>2008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кв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15%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Прыжков в длину, высоту</w:t>
            </w: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2008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кв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25%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Беговая дорожка</w:t>
            </w: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2008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750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кв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25%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Футбольное поле</w:t>
            </w: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Бассейн</w:t>
            </w: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Другие (указать какие) хоккейная коробка</w:t>
            </w: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2010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1500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кв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25%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</w:tbl>
    <w:p w:rsidR="000B03E8" w:rsidRPr="00AC3EA5" w:rsidRDefault="000B03E8">
      <w:pPr>
        <w:suppressAutoHyphens/>
        <w:rPr>
          <w:rFonts w:ascii="Times New Roman" w:eastAsia="Times New Roman" w:hAnsi="Times New Roman" w:cs="Times New Roman"/>
          <w:sz w:val="24"/>
        </w:rPr>
      </w:pPr>
    </w:p>
    <w:p w:rsidR="000B03E8" w:rsidRPr="00AC3EA5" w:rsidRDefault="000B03E8">
      <w:pPr>
        <w:suppressAutoHyphens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0"/>
        <w:gridCol w:w="7822"/>
      </w:tblGrid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b/>
                <w:sz w:val="24"/>
              </w:rPr>
              <w:t>5. Обеспеченность объектами культурно-массового назначения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отсутствует</w:t>
            </w:r>
          </w:p>
        </w:tc>
        <w:tc>
          <w:tcPr>
            <w:tcW w:w="7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Кинозал (количество мест)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7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Библиотека (количество мест в читальном зале)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1(игровая комната)</w:t>
            </w:r>
          </w:p>
        </w:tc>
        <w:tc>
          <w:tcPr>
            <w:tcW w:w="7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Игровые комнаты, помещения для работы кружков (указать какие и их количество)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1(50 мест)</w:t>
            </w:r>
          </w:p>
        </w:tc>
        <w:tc>
          <w:tcPr>
            <w:tcW w:w="7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Актовый зал (крытая эстрада), количество посадочных мест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7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Летняя эстрада (открытая площадка)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7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аттракционов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30 ноутбуков</w:t>
            </w:r>
          </w:p>
        </w:tc>
        <w:tc>
          <w:tcPr>
            <w:tcW w:w="7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</w:tr>
    </w:tbl>
    <w:p w:rsidR="000B03E8" w:rsidRPr="00AC3EA5" w:rsidRDefault="000B03E8">
      <w:pPr>
        <w:suppressAutoHyphens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1"/>
        <w:gridCol w:w="2448"/>
        <w:gridCol w:w="701"/>
        <w:gridCol w:w="1158"/>
        <w:gridCol w:w="1067"/>
        <w:gridCol w:w="1581"/>
        <w:gridCol w:w="1826"/>
      </w:tblGrid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7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b/>
                <w:sz w:val="24"/>
              </w:rPr>
              <w:t>6. Обеспеченность объектами медицинского назначения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Площадь  (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кв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.м</w:t>
            </w:r>
            <w:proofErr w:type="spellEnd"/>
            <w:proofErr w:type="gramEnd"/>
            <w:r w:rsidRPr="00AC3EA5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Степень износа (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%)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Оснащён</w:t>
            </w:r>
            <w:proofErr w:type="gram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в  соответствии с нормами (да, нет)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Год постройки (ввода в эксплуатацию)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6.1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Медицинский пункт: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Договор с ЦРБ 126 от 09.01.2023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кабинет врача-педиатра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кв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15%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2008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процедурная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13,9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кв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15%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2008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комната медицинской сестры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кабинет зубного врача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16,7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кв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15%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2008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туалет с умывальником в шлюзе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6.2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Изолятор: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палата для капельных инфекций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палата для кишечных инфекций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палата бокса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количество коек в палатах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процедурная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буфетная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душевая для больных детей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дезрастворов</w:t>
            </w:r>
            <w:proofErr w:type="spellEnd"/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санитарный узел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6.3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6.4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Другие (указать какие)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</w:tbl>
    <w:p w:rsidR="000B03E8" w:rsidRPr="00AC3EA5" w:rsidRDefault="000B03E8">
      <w:pPr>
        <w:suppressAutoHyphens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3"/>
        <w:gridCol w:w="3358"/>
        <w:gridCol w:w="2449"/>
        <w:gridCol w:w="683"/>
        <w:gridCol w:w="2089"/>
      </w:tblGrid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7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b/>
                <w:sz w:val="24"/>
              </w:rPr>
              <w:t>7. Обеспеченность объектами хозяйственно-бытового назначения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7.1.</w:t>
            </w: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Характеристика банно-прачечного блока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Количественный показатель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проектная мощность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год последнего ремонта, в том числе: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капитальный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текущий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наличие горячего водоснабжения, в том числе: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централизованное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децентрализованное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наличие холодного водоснабжения, в том числе: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централизованное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децентрализованное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количество душевых сеток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наличие технологического оборудования прачечной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Отсутствует технологическое оборудование (указать какое):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Сведения о состоянии пищеблока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проектная мощность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год последнего ремонта, в том числе: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2022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капитальный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косметический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2022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количество обеденных залов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количество посадочных мест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количество смен питающихся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- обеспеченность столовой посудой, 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80%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- обеспеченность кухонной посудой, 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80%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наличие горячего водоснабжения, в том числе: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централизованное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децентрализованное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наличие холодного водоснабжения: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централизованное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децентрализованное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технология мытья посуды: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ручная, механическая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наличие посудомоечной машины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посудомоечные ванны (количество)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наличие производственных помещений (цехов)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отсутствуют производственные помещения (указать какие):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_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наличие технологического оборудования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отсутствует технологическое оборудование (указать какое):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наличие холодильного оборудования: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охлаждаемые (низкотемпературные) камеры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 бытовые холодильники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7.3</w:t>
            </w:r>
          </w:p>
        </w:tc>
        <w:tc>
          <w:tcPr>
            <w:tcW w:w="343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Водоснабжение организации (отметить в ячейке)</w:t>
            </w:r>
          </w:p>
        </w:tc>
        <w:tc>
          <w:tcPr>
            <w:tcW w:w="2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Централизованное</w:t>
            </w:r>
            <w:proofErr w:type="gram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от местного водопровода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Централизованное от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артскважины</w:t>
            </w:r>
            <w:proofErr w:type="spellEnd"/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7.4</w:t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Наличие емкости для запаса воды (в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куб.м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  <w:tc>
          <w:tcPr>
            <w:tcW w:w="52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_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7.5</w:t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Горячее водоснабжение: наличие, тип</w:t>
            </w:r>
          </w:p>
        </w:tc>
        <w:tc>
          <w:tcPr>
            <w:tcW w:w="52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+, водонагреватели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7.6</w:t>
            </w:r>
          </w:p>
        </w:tc>
        <w:tc>
          <w:tcPr>
            <w:tcW w:w="343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Канализация</w:t>
            </w:r>
          </w:p>
        </w:tc>
        <w:tc>
          <w:tcPr>
            <w:tcW w:w="31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Централизованная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выгребного типа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7.7</w:t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Площадки для мусора, их оборудование</w:t>
            </w:r>
          </w:p>
        </w:tc>
        <w:tc>
          <w:tcPr>
            <w:tcW w:w="52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+, 2 контейнера с крышками  на бетонной площадке, с трехсторонним ограждением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7.8</w:t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Газоснабжение</w:t>
            </w:r>
          </w:p>
        </w:tc>
        <w:tc>
          <w:tcPr>
            <w:tcW w:w="52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Собственная котельная</w:t>
            </w:r>
          </w:p>
        </w:tc>
      </w:tr>
    </w:tbl>
    <w:p w:rsidR="000B03E8" w:rsidRPr="00AC3EA5" w:rsidRDefault="000B03E8">
      <w:pPr>
        <w:suppressAutoHyphens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6155"/>
        <w:gridCol w:w="2184"/>
      </w:tblGrid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b/>
                <w:sz w:val="24"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AC3EA5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1</w:t>
            </w:r>
            <w:r w:rsidRPr="00AC3EA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8.1.</w:t>
            </w:r>
          </w:p>
        </w:tc>
        <w:tc>
          <w:tcPr>
            <w:tcW w:w="6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Доступность инфраструктуры организации для лиц с ограниченными возможностями в том числе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</w:t>
            </w:r>
            <w:proofErr w:type="gramEnd"/>
            <w:r w:rsidRPr="00AC3EA5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  <w:p w:rsidR="000B03E8" w:rsidRPr="00AC3EA5" w:rsidRDefault="000B03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Территория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здания и сооружения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пандус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водные объекты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Автотранспорт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8.2.</w:t>
            </w:r>
          </w:p>
        </w:tc>
        <w:tc>
          <w:tcPr>
            <w:tcW w:w="6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профильных групп для детей - 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количество групп (с указанием профиля)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8.3.</w:t>
            </w:r>
          </w:p>
        </w:tc>
        <w:tc>
          <w:tcPr>
            <w:tcW w:w="6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Наличие квалифицированных специалистов по работе с </w:t>
            </w:r>
            <w:r w:rsidRPr="00AC3EA5">
              <w:rPr>
                <w:rFonts w:ascii="Times New Roman" w:eastAsia="Times New Roman" w:hAnsi="Times New Roman" w:cs="Times New Roman"/>
                <w:sz w:val="24"/>
              </w:rPr>
              <w:lastRenderedPageBreak/>
              <w:t>детьми - инвалидами (по слуху; по зрению; с нарушениями опорно-двигательного аппарата; с задержкой умственного развития) с учетом особых потребностей детей - инвалидов: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lastRenderedPageBreak/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Численность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профиль работы (направление)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8.4.</w:t>
            </w:r>
          </w:p>
        </w:tc>
        <w:tc>
          <w:tcPr>
            <w:tcW w:w="6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8.5.</w:t>
            </w:r>
          </w:p>
        </w:tc>
        <w:tc>
          <w:tcPr>
            <w:tcW w:w="6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Доступность информации (наличие специализированной литературы для </w:t>
            </w:r>
            <w:proofErr w:type="gramStart"/>
            <w:r w:rsidRPr="00AC3EA5">
              <w:rPr>
                <w:rFonts w:ascii="Times New Roman" w:eastAsia="Times New Roman" w:hAnsi="Times New Roman" w:cs="Times New Roman"/>
                <w:sz w:val="24"/>
              </w:rPr>
              <w:t>слабовидящих</w:t>
            </w:r>
            <w:proofErr w:type="gram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, наличие </w:t>
            </w:r>
            <w:proofErr w:type="spellStart"/>
            <w:r w:rsidRPr="00AC3EA5">
              <w:rPr>
                <w:rFonts w:ascii="Times New Roman" w:eastAsia="Times New Roman" w:hAnsi="Times New Roman" w:cs="Times New Roman"/>
                <w:sz w:val="24"/>
              </w:rPr>
              <w:t>сурдопереводчиков</w:t>
            </w:r>
            <w:proofErr w:type="spellEnd"/>
            <w:r w:rsidRPr="00AC3EA5">
              <w:rPr>
                <w:rFonts w:ascii="Times New Roman" w:eastAsia="Times New Roman" w:hAnsi="Times New Roman" w:cs="Times New Roman"/>
                <w:sz w:val="24"/>
              </w:rPr>
              <w:t xml:space="preserve"> для слабослышащих) и др.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:rsidR="000B03E8" w:rsidRPr="00AC3EA5" w:rsidRDefault="000B03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"/>
        <w:gridCol w:w="3737"/>
        <w:gridCol w:w="2501"/>
        <w:gridCol w:w="2181"/>
      </w:tblGrid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b/>
                <w:sz w:val="24"/>
              </w:rPr>
              <w:t>9. Стоимость предоставляемых услуг (в руб.)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Предыдущий год</w:t>
            </w: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(2024 г.)</w:t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Текущий год (2024 г.)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9.1.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Стоимость путевки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751.100 рублей</w:t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</w:rPr>
              <w:t xml:space="preserve">    рублей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9.2.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Стоимость койко-дня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9.3.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Стоимость питания в день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150 рублей</w:t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</w:rPr>
              <w:t>156 руб.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Финансовые расходы (в тыс. руб.)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Предыдущий год</w:t>
            </w: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(2023  г.)</w:t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 xml:space="preserve">                                                 </w:t>
            </w:r>
          </w:p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Текущий год      (2024 г.)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10.1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Капитальный ремонт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10.2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Текущий ремонт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30 000</w:t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</w:rPr>
              <w:t>70 000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10.3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Обеспечение безопасности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10.4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Оснащение мягким инвентарем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10.5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Оснащение пищеблока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10.6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Другие (указать какие)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11.*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Профиль организации (указать)</w:t>
            </w:r>
          </w:p>
        </w:tc>
        <w:tc>
          <w:tcPr>
            <w:tcW w:w="47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Спортивно-оздоровительный</w:t>
            </w:r>
          </w:p>
        </w:tc>
      </w:tr>
      <w:tr w:rsidR="00AC3EA5" w:rsidRPr="00AC3EA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12.*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Медицинские услуги и процедуры (указать какие)</w:t>
            </w:r>
          </w:p>
        </w:tc>
        <w:tc>
          <w:tcPr>
            <w:tcW w:w="47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B03E8" w:rsidRPr="00AC3EA5" w:rsidRDefault="00AC3E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EA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0B03E8" w:rsidRPr="00AC3EA5" w:rsidRDefault="000B03E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B03E8" w:rsidRPr="00AC3EA5" w:rsidRDefault="000B03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B03E8" w:rsidRPr="00AC3EA5" w:rsidRDefault="000B03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B03E8" w:rsidRPr="00AC3EA5" w:rsidRDefault="00AC3E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3EA5">
        <w:rPr>
          <w:rFonts w:ascii="Times New Roman" w:eastAsia="Times New Roman" w:hAnsi="Times New Roman" w:cs="Times New Roman"/>
          <w:sz w:val="24"/>
        </w:rPr>
        <w:t xml:space="preserve">Директор МБОУ СОШ с. </w:t>
      </w:r>
      <w:proofErr w:type="spellStart"/>
      <w:r w:rsidRPr="00AC3EA5">
        <w:rPr>
          <w:rFonts w:ascii="Times New Roman" w:eastAsia="Times New Roman" w:hAnsi="Times New Roman" w:cs="Times New Roman"/>
          <w:sz w:val="24"/>
        </w:rPr>
        <w:t>Акбердино</w:t>
      </w:r>
      <w:proofErr w:type="spellEnd"/>
      <w:r w:rsidRPr="00AC3EA5">
        <w:rPr>
          <w:rFonts w:ascii="Times New Roman" w:eastAsia="Times New Roman" w:hAnsi="Times New Roman" w:cs="Times New Roman"/>
          <w:sz w:val="24"/>
        </w:rPr>
        <w:t>:                       Г. А. Хасанов</w:t>
      </w:r>
    </w:p>
    <w:sectPr w:rsidR="000B03E8" w:rsidRPr="00AC3EA5" w:rsidSect="00AC3EA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03E8"/>
    <w:rsid w:val="000B03E8"/>
    <w:rsid w:val="000C0089"/>
    <w:rsid w:val="00AC3EA5"/>
    <w:rsid w:val="00F6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oshakberdino.02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Лия</cp:lastModifiedBy>
  <cp:revision>4</cp:revision>
  <cp:lastPrinted>2025-03-30T17:38:00Z</cp:lastPrinted>
  <dcterms:created xsi:type="dcterms:W3CDTF">2025-03-30T17:28:00Z</dcterms:created>
  <dcterms:modified xsi:type="dcterms:W3CDTF">2025-03-30T17:40:00Z</dcterms:modified>
</cp:coreProperties>
</file>